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Theme="majorEastAsia" w:hAnsiTheme="majorEastAsia" w:eastAsiaTheme="majorEastAsia"/>
          <w:b/>
          <w:sz w:val="36"/>
          <w:szCs w:val="36"/>
        </w:rPr>
      </w:pP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曹新庄试验农场服务项目规范</w:t>
      </w: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犁地：在最佳时期进行，深度≥</w:t>
      </w:r>
      <w:r>
        <w:rPr>
          <w:rFonts w:ascii="仿宋" w:hAnsi="仿宋" w:eastAsia="仿宋"/>
          <w:sz w:val="32"/>
          <w:szCs w:val="32"/>
        </w:rPr>
        <w:t>25cm</w:t>
      </w:r>
      <w:r>
        <w:rPr>
          <w:rFonts w:hint="eastAsia" w:ascii="仿宋" w:hAnsi="仿宋" w:eastAsia="仿宋"/>
          <w:sz w:val="32"/>
          <w:szCs w:val="32"/>
        </w:rPr>
        <w:t>，打破犁底层, 地块全覆盖、不留死角，犁间不留隔断（硬梁）。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旋地：适时合墒旋地，旋深≥</w:t>
      </w:r>
      <w:r>
        <w:rPr>
          <w:rFonts w:ascii="仿宋" w:hAnsi="仿宋" w:eastAsia="仿宋"/>
          <w:sz w:val="32"/>
          <w:szCs w:val="32"/>
        </w:rPr>
        <w:t>15cm</w:t>
      </w:r>
      <w:r>
        <w:rPr>
          <w:rFonts w:hint="eastAsia" w:ascii="仿宋" w:hAnsi="仿宋" w:eastAsia="仿宋"/>
          <w:sz w:val="32"/>
          <w:szCs w:val="32"/>
        </w:rPr>
        <w:t>，耙磨平整，地表及耕层均细碎、无大土块，上虚下实。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打草压青：至少在播种前</w:t>
      </w:r>
      <w:r>
        <w:rPr>
          <w:rFonts w:ascii="仿宋" w:hAnsi="仿宋" w:eastAsia="仿宋"/>
          <w:sz w:val="32"/>
          <w:szCs w:val="32"/>
        </w:rPr>
        <w:t>40</w:t>
      </w:r>
      <w:r>
        <w:rPr>
          <w:rFonts w:hint="eastAsia" w:ascii="仿宋" w:hAnsi="仿宋" w:eastAsia="仿宋"/>
          <w:sz w:val="32"/>
          <w:szCs w:val="32"/>
        </w:rPr>
        <w:t>天进行，要求打碎并均匀埋入地表，在播种时已经腐熟，不影响下茬作物的正常播种。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划行分区（人工）：按照要求划行笔直、深度≥8cm，不漏行、不重行。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>5.</w:t>
      </w:r>
      <w:r>
        <w:rPr>
          <w:rFonts w:hint="eastAsia" w:ascii="仿宋" w:hAnsi="仿宋" w:eastAsia="仿宋"/>
          <w:sz w:val="32"/>
          <w:szCs w:val="32"/>
        </w:rPr>
        <w:t>撒肥（人工）：按照要求及时、足量、均匀。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>6.</w:t>
      </w:r>
      <w:r>
        <w:rPr>
          <w:rFonts w:hint="eastAsia" w:ascii="仿宋" w:hAnsi="仿宋" w:eastAsia="仿宋"/>
          <w:sz w:val="32"/>
          <w:szCs w:val="32"/>
        </w:rPr>
        <w:t>小区播种：按照要求做到播行直、下籽匀，播量精确、播深一致、覆土严密、地头整齐，播种机清理干净，无机械混杂。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>7.</w:t>
      </w:r>
      <w:r>
        <w:rPr>
          <w:rFonts w:hint="eastAsia" w:ascii="仿宋" w:hAnsi="仿宋" w:eastAsia="仿宋"/>
          <w:sz w:val="32"/>
          <w:szCs w:val="32"/>
        </w:rPr>
        <w:t>普通播种：按照要求做到播行直、下籽均匀、播量准确、播深一致。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8.化学除草：根据草势及时防治，施药量足，喷施均匀，效果良好。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9.病虫害防治：根据病虫害的发病情况适时防治，施药量足，喷施均匀。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10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打埂：按照要求做到埂体笔直、高度≥15cm，不能压迫作物。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灌溉：按照要求适时灌溉、水量充足、灌溉均匀。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收获：按照要求确保在收获不同品种（材料）前尽可能干净彻底清理收割机，尽最大可能防止机械混杂，尽量减少机械损失，同步进行秸秆粉碎还田。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13.秸秆粉碎还田：粉碎彻底无遗漏、洒落均匀。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055EB"/>
    <w:rsid w:val="661055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2017-08-28T07:36:00Z</dcterms:created>
  <dc:creator>雷和涛</dc:creator>
  <cp:lastModifiedBy>雷和涛</cp:lastModifiedBy>
  <dcterms:modified xsi:type="dcterms:W3CDTF">2017-08-28T07:36:57Z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